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4D" w:rsidRDefault="0070534D" w:rsidP="0070534D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MS Mincho" w:eastAsia="MS Mincho" w:hAnsi="MS Mincho" w:cs="MS Mincho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后世生活</w:t>
      </w:r>
    </w:p>
    <w:p w:rsidR="0070534D" w:rsidRDefault="0070534D" w:rsidP="0070534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证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据</w:t>
      </w:r>
    </w:p>
    <w:p w:rsidR="0070534D" w:rsidRDefault="0070534D" w:rsidP="0070534D">
      <w:pPr>
        <w:jc w:val="center"/>
      </w:pPr>
      <w:r>
        <w:rPr>
          <w:noProof/>
        </w:rPr>
        <w:drawing>
          <wp:inline distT="0" distB="0" distL="0" distR="0" wp14:anchorId="6F00A44A" wp14:editId="06AB8E51">
            <wp:extent cx="2672080" cy="1745615"/>
            <wp:effectExtent l="0" t="0" r="0" b="6985"/>
            <wp:docPr id="29" name="Picture 29" descr="http://www.islamreligion.com/articles/images/Life_after_Death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www.islamreligion.com/articles/images/Life_after_Death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34D" w:rsidRDefault="0070534D" w:rsidP="007053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后世</w:t>
      </w:r>
      <w:r>
        <w:rPr>
          <w:noProof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43075"/>
            <wp:effectExtent l="0" t="0" r="0" b="9525"/>
            <wp:wrapSquare wrapText="bothSides"/>
            <wp:docPr id="30" name="Picture 30" descr="http://www.islamreligion.com/articles_cn/images/Life_after_Death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islamreligion.com/articles_cn/images/Life_after_Death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是否存在的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问题，不属于科学研究的领域，因为科学研究只是对所记录数据的分类和分析而已。此外，人类对于科学的调查和研究，只针对有史以来存在的事物，而后世生活是自史前时期人类就已经熟悉的概念。众先知和使者曾号召他们的宗族崇拜安拉和信仰后世。他们多次强调信仰后世的重要性，甚至指出否认后世就是否认安拉，否认后世者，即使坚信信仰的其他要素，也毫无意义。众使者奉命而来，又奉命而去，数千年以来，人们传承了他们所传达的对后世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生活的信仰。事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实上，众使者早已用坚定的语言诠释了这种形而上的问题，他们对后世的预知和他们的使命同源：都来自安拉的启示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0534D" w:rsidRDefault="0070534D" w:rsidP="007053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知道，安拉的众使者都曾遭到他们宗族的反对，尤其是在死后复生的问题上，很多人否认复生日，认为那是不可能的。但即使有很多人反对，真诚的追随者依然不少，他们敢于放弃他们原先所崇拜的多神。是什么促使他们敢于放弃祖先留下来的信仰、传统和习俗，而不怕被主流社会疏远甚至抛弃呢？回答很简单，那就是他们运用了自己的理智和心灵，从而认识到了真理。他们是通过自己的经验或经历意识到死后复生的吗？不可能，因为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关后世的知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识是不可能通过感性的经验来认识的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0534D" w:rsidRDefault="0070534D" w:rsidP="007053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实上，安拉除给予人类感官的知觉外，还赐予了理智、审美情趣和道德意识。正是这多种因素作用，人才可以认识到许多真理，而这仅凭人的感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官感知是远远不够的。这也正是众使者在号召人们信仰安拉的同时，还向人们呈现出审美、道德和理性层面的原因。例如，当麦加的多神教徒否认后世的存在时，《古兰经》通过逻辑推理驳斥了他们不可一击的立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70534D" w:rsidRDefault="0070534D" w:rsidP="0070534D">
      <w:pPr>
        <w:pStyle w:val="w-quran"/>
        <w:shd w:val="clear" w:color="auto" w:fill="E1F4FD"/>
        <w:spacing w:before="0" w:beforeAutospacing="0" w:after="160" w:afterAutospacing="0"/>
        <w:ind w:left="851" w:right="851" w:firstLine="405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为我设了一个譬喻，而他忘却了我曾创造他。他说：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谁能使朽骨复活呢？</w:t>
      </w:r>
      <w:r>
        <w:rPr>
          <w:b/>
          <w:bCs/>
          <w:color w:val="000000"/>
          <w:sz w:val="26"/>
          <w:szCs w:val="26"/>
        </w:rPr>
        <w:t>’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你说：‘最初创造他的，将使他复活；他是全知一切众生的。他为你们用绿树创造火，你们便用那绿树燃火。’难道能造天地的，不能造像他们那样的人吗？不然！他确是善造的，确是全知的。”（《古兰经》</w:t>
      </w:r>
      <w:r>
        <w:rPr>
          <w:b/>
          <w:bCs/>
          <w:color w:val="000000"/>
          <w:sz w:val="26"/>
          <w:szCs w:val="26"/>
          <w:lang w:eastAsia="zh-CN"/>
        </w:rPr>
        <w:t>36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  <w:lang w:eastAsia="zh-CN"/>
        </w:rPr>
        <w:t>78-81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70534D" w:rsidRDefault="0070534D" w:rsidP="007053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另一方面，《古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兰经》清晰地阐明，不信道者否认后世是站不住脚的。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那纯属他们的猜想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70534D" w:rsidRDefault="0070534D" w:rsidP="0070534D">
      <w:pPr>
        <w:pStyle w:val="w-quran"/>
        <w:shd w:val="clear" w:color="auto" w:fill="E1F4FD"/>
        <w:spacing w:before="0" w:beforeAutospacing="0" w:after="160" w:afterAutospacing="0"/>
        <w:ind w:left="851" w:right="851" w:firstLine="405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只有我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们的今世生活，我们死的死，生的生，只有光阴能使我们消灭。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们对于那事，一无所知，他们专事猜测。有人对他们宣读我的明显的迹象的时候，他们只是借口说：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们把我们的祖先召唤回来吧，如果你们是说实话的。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45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24-25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70534D" w:rsidRDefault="0070534D" w:rsidP="007053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安拉的确将召回众生，但是我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无法从这个世俗的世界想象复生或复生日的清算。安拉对万物都有前定。复生日来临时，宇宙将毁灭，万物将被复生而站立在安拉的面前。那一天将是后世生活的开始，从此，人不再经历死亡。在那日，安拉将会依照每个人的善恶行为进行赏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0534D" w:rsidRDefault="0070534D" w:rsidP="007053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对后世存在的必要性，从道德层面上给予了解释。如果后世不存在，那么，信仰安拉就显得没有任何意义，即使做到了认主独一也罢，因为没有后世，就体现不了安拉的公正和关爱。安拉创造了众生，并前定了一切，他绝不会对他的众生漠不关心，他一定是公正的。他将会惩罚那些危害了人类社会的罪犯：奴役人民的暴君、残杀无辜的侩子手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。今世生活是短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暂的，这个物欲横流的世界也不是永久的，每个人将根据自己今世的行为得到应有的赏罚。《古兰经》强调，审判日必将来临，安拉将依照每个人的功过薄决定其定数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70534D" w:rsidRDefault="0070534D" w:rsidP="0070534D">
      <w:pPr>
        <w:pStyle w:val="w-quran"/>
        <w:shd w:val="clear" w:color="auto" w:fill="E1F4FD"/>
        <w:spacing w:before="0" w:beforeAutospacing="0" w:after="160" w:afterAutospacing="0"/>
        <w:ind w:left="851" w:right="851" w:firstLine="405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不信道的人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复活日不会来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临我们。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不然。指我的主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发誓，它必来临你们。我的主是全知幽玄的，天地间微尘重的事物，不能远离他；比那更小的，和更大的，无一件不记录在一本明白的经典中。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以便他在复活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时报酬信道而行善的人们。这等人，将获赦宥和优厚的给养。竭力反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lastRenderedPageBreak/>
        <w:t>对我的迹象以为已经成功的人，将受痛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苦的刑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罚。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3-5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70534D" w:rsidRDefault="0070534D" w:rsidP="0070534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复生日将是安拉的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审判和仁慈完全显现的一日。安拉将为那些在今世生活中受难，却坚信安拉的人们降示恩惠，那些挥霍安拉的给养，且否认后世的人，将获悲惨的结局。《古兰经》比较了两种结局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</w:p>
    <w:p w:rsidR="0070534D" w:rsidRDefault="0070534D" w:rsidP="0070534D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得到我的美好的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应许，而将获得实惠的人，与在今世生活中获得我的给养而在复活日被传唤者，彼此相似吗？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28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61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70534D" w:rsidRDefault="0070534D" w:rsidP="0070534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结论</w:t>
      </w:r>
    </w:p>
    <w:p w:rsidR="0070534D" w:rsidRDefault="0070534D" w:rsidP="007053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兰经》指出，今世生活是永久的后世生活的准备阶段。而那些否认后世的人们实际上是自己欲望的奴隶，看不见自己的愚蠢，反而天真的来取笑虔诚归信安拉和后世的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人。他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们在临死时才会明白，他们穷其一生只证明了一个词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愚蠢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，但到此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时悔之晚矣。那些否认者，在可怕的审判日来临时，他们的结局是非常悲惨的；而虔诚的信道者，将获得安拉的恩泽。安拉在《古兰经》中说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70534D" w:rsidRDefault="0070534D" w:rsidP="0070534D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等到死亡降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临他们中，一旦有人临危时，他才说：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我的主啊！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求你让我返回人间，也许我能借我的遗留的财产而行善。’绝不然！这是他一定要说的一句话，在他们的前面，有一个屏障，直到他们复活的日子。号角一响，他们之间的亲属关系，就不存在了，他们也不能互相询问。凡善功的分量重的，都是成功的；凡善功的分量轻的，都是亏损的，他们将永居火狱之中。火焰烧灼他们的脸，他们在火狱中痛得咧着嘴。”《古兰经》</w:t>
      </w:r>
      <w:r>
        <w:rPr>
          <w:b/>
          <w:bCs/>
          <w:color w:val="000000"/>
          <w:sz w:val="26"/>
          <w:szCs w:val="26"/>
          <w:lang w:eastAsia="zh-CN"/>
        </w:rPr>
        <w:t>23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  <w:lang w:eastAsia="zh-CN"/>
        </w:rPr>
        <w:t>99-104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70534D" w:rsidRDefault="0070534D" w:rsidP="007053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信仰后世的人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们，不但在后世是成功的，而且在今世生活中也是享受着安宁和幸福的。他们把自己的责任与义务贯穿在自己的一举一动当中，这只是因为他们敬畏安拉：害怕他的惩罚；并指望他的回赐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70534D" w:rsidRDefault="0070534D" w:rsidP="007053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当初的阿拉伯半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岛，赌博、酗酒、部落争战、烧杀抢劫等是普遍存在的社会现象，他们虽信仰多神，但不信仰后世。当他们接受了认主独一的信仰，以及确信了后世以后，便一跃成为世界上最遵守纪律的民族。他们从此放弃了原来的恶习，开始互帮互助，彼此友爱，公平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平等地解决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历史上沉积下来的所有纷争。同样，否认后世的人们，他们的结局无论在今世还是在后世都是可悲的。当一个民族整体否认后世时，社会的纲纪将败坏，正风不存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，邪气丛生，并最终遭受毁灭。《古兰经》以阿德人、赛莫德人和法老的悲惨结局警告世人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70534D" w:rsidRDefault="0070534D" w:rsidP="0070534D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赛莫德人和阿德人，曾否认大难。至于赛莫德人呢，已为严刑所毁灭；至于阿德人，已为怒吼的暴风所毁灭。安拉曾使暴风对着他们连刮了七夜八昼，你看阿德人倒仆在地上，好像空心的海枣树干一样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</w:p>
    <w:p w:rsidR="0070534D" w:rsidRDefault="0070534D" w:rsidP="0070534D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你能看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见他们还有孑遗吗？法老和在他之前的人，以及被倾覆的城市的居民，又再犯罪，他们曾违抗他们的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主的使者，故他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严厉惩治了他们。当大水泛滥的时候，我让你们乘船，以便我以那件事为你们的教训，以便能记忆的耳朵把它记住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</w:p>
    <w:p w:rsidR="0070534D" w:rsidRDefault="0070534D" w:rsidP="0070534D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当号角一向，大地和山岳都被移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动，且互相碰撞一次的时候；在那日，那件大事将发生，天将破裂；在那日，天将成为脆弱的。众天神将在天的各方；在那日，在他们上面，将有八个天神，担负你的主的宝座；在那日，你们将被检阅，你们的任何秘密，都无法隐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</w:p>
    <w:p w:rsidR="0070534D" w:rsidRDefault="0070534D" w:rsidP="0070534D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用右手接受自己的功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过簿的人将说：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们拿我的功过簿去读读吧！我确已猜想到我必遇见我的账目。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他将在愉快的生活里，在崇高的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乐园里，那里面的水果伸手可得。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们可以愉快地饮食，因为你们在过去的岁月中行过善。</w:t>
      </w:r>
      <w:r>
        <w:rPr>
          <w:b/>
          <w:bCs/>
          <w:color w:val="000000"/>
          <w:sz w:val="26"/>
          <w:szCs w:val="26"/>
        </w:rPr>
        <w:t>’</w:t>
      </w:r>
    </w:p>
    <w:p w:rsidR="0070534D" w:rsidRDefault="0070534D" w:rsidP="0070534D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以左手接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过自己的功过簿的人将说：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啊呀！但愿我没有接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过我的功过簿，不知道我自己的账目！但愿尘世的死亡已了结我的一生！我的财产与我毫无裨益，我的权柄已从我的手中消失。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69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4-29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70534D" w:rsidRDefault="0070534D" w:rsidP="0070534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们有充足的理由去信仰后世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70534D" w:rsidRDefault="0070534D" w:rsidP="0070534D">
      <w:pPr>
        <w:pStyle w:val="w-body-text-bullet"/>
        <w:shd w:val="clear" w:color="auto" w:fill="E1F4FD"/>
        <w:spacing w:before="0" w:beforeAutospacing="0" w:after="160" w:afterAutospacing="0"/>
        <w:ind w:left="1140" w:hanging="7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第一，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安拉的众使者号召人们信仰后世。</w:t>
      </w:r>
    </w:p>
    <w:p w:rsidR="0070534D" w:rsidRDefault="0070534D" w:rsidP="0070534D">
      <w:pPr>
        <w:pStyle w:val="w-body-text-bullet"/>
        <w:shd w:val="clear" w:color="auto" w:fill="E1F4FD"/>
        <w:spacing w:before="0" w:beforeAutospacing="0" w:after="160" w:afterAutospacing="0"/>
        <w:ind w:left="1140" w:hanging="7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第二，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当一个社会以信仰后世为基础而建立的时候，才会成为和平的、自由的理想社会。</w:t>
      </w:r>
    </w:p>
    <w:p w:rsidR="0070534D" w:rsidRDefault="0070534D" w:rsidP="0070534D">
      <w:pPr>
        <w:pStyle w:val="w-body-text-bullet"/>
        <w:shd w:val="clear" w:color="auto" w:fill="E1F4FD"/>
        <w:spacing w:before="0" w:beforeAutospacing="0" w:after="160" w:afterAutospacing="0"/>
        <w:ind w:left="1140" w:hanging="7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第三，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历史事件见证：当一个民族不顾众使者的一再警告而整体拒绝这一信仰的时候，最终会遭受到安拉的惩罚，甚至在今世都会遭到灭顶之灾。</w:t>
      </w:r>
    </w:p>
    <w:p w:rsidR="0070534D" w:rsidRDefault="0070534D" w:rsidP="0070534D">
      <w:pPr>
        <w:pStyle w:val="w-body-text-bullet"/>
        <w:shd w:val="clear" w:color="auto" w:fill="E1F4FD"/>
        <w:spacing w:before="0" w:beforeAutospacing="0" w:after="160" w:afterAutospacing="0"/>
        <w:ind w:left="1140" w:hanging="7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第四，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人们可以从精神、审美和理性的层面认识到后世的存在必然性。</w:t>
      </w:r>
    </w:p>
    <w:p w:rsidR="0070534D" w:rsidRDefault="0070534D" w:rsidP="0070534D">
      <w:pPr>
        <w:pStyle w:val="w-body-text-bullet"/>
        <w:shd w:val="clear" w:color="auto" w:fill="E1F4FD"/>
        <w:spacing w:before="0" w:beforeAutospacing="0" w:after="160" w:afterAutospacing="0"/>
        <w:ind w:left="1140" w:hanging="7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lastRenderedPageBreak/>
        <w:t>第五，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如果没有后世的生命，那么，安拉公正、仁慈的属性就没有任何意义。</w:t>
      </w:r>
    </w:p>
    <w:p w:rsidR="00D2681D" w:rsidRPr="0070534D" w:rsidRDefault="00D2681D" w:rsidP="0070534D">
      <w:bookmarkStart w:id="0" w:name="_GoBack"/>
      <w:bookmarkEnd w:id="0"/>
    </w:p>
    <w:sectPr w:rsidR="00D2681D" w:rsidRPr="007053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DA"/>
    <w:rsid w:val="000A626F"/>
    <w:rsid w:val="000F72FF"/>
    <w:rsid w:val="00233748"/>
    <w:rsid w:val="00262E7B"/>
    <w:rsid w:val="00295D16"/>
    <w:rsid w:val="00352637"/>
    <w:rsid w:val="00394A31"/>
    <w:rsid w:val="003D4E48"/>
    <w:rsid w:val="003F3001"/>
    <w:rsid w:val="0042551D"/>
    <w:rsid w:val="004A67D0"/>
    <w:rsid w:val="004C4B69"/>
    <w:rsid w:val="00516B24"/>
    <w:rsid w:val="00555F87"/>
    <w:rsid w:val="005A3ECA"/>
    <w:rsid w:val="00641278"/>
    <w:rsid w:val="006475D2"/>
    <w:rsid w:val="0070534D"/>
    <w:rsid w:val="007D6CCE"/>
    <w:rsid w:val="007E48A8"/>
    <w:rsid w:val="00850F5D"/>
    <w:rsid w:val="00880BBF"/>
    <w:rsid w:val="008E5B4B"/>
    <w:rsid w:val="00983CDF"/>
    <w:rsid w:val="009875D1"/>
    <w:rsid w:val="009C6637"/>
    <w:rsid w:val="009F5245"/>
    <w:rsid w:val="00AD3B07"/>
    <w:rsid w:val="00BA0ADA"/>
    <w:rsid w:val="00BB131F"/>
    <w:rsid w:val="00C318B4"/>
    <w:rsid w:val="00C82AC9"/>
    <w:rsid w:val="00C83E72"/>
    <w:rsid w:val="00CD3F15"/>
    <w:rsid w:val="00CF00B8"/>
    <w:rsid w:val="00D2681D"/>
    <w:rsid w:val="00D342A8"/>
    <w:rsid w:val="00D555DB"/>
    <w:rsid w:val="00D717DA"/>
    <w:rsid w:val="00DA4C30"/>
    <w:rsid w:val="00E04475"/>
    <w:rsid w:val="00E44760"/>
    <w:rsid w:val="00E85639"/>
    <w:rsid w:val="00F03A56"/>
    <w:rsid w:val="00F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B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4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B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4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2014-08-19T19:55:00Z</cp:lastPrinted>
  <dcterms:created xsi:type="dcterms:W3CDTF">2014-08-19T19:56:00Z</dcterms:created>
  <dcterms:modified xsi:type="dcterms:W3CDTF">2014-08-19T19:56:00Z</dcterms:modified>
</cp:coreProperties>
</file>